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线下实施采购业务报备系统操作指南</w:t>
      </w:r>
    </w:p>
    <w:p>
      <w:pPr>
        <w:pStyle w:val="2"/>
        <w:bidi w:val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第一部分 报备操作</w:t>
      </w:r>
    </w:p>
    <w:p>
      <w:pPr>
        <w:pStyle w:val="3"/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一、云采购平台入口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㈠ 在X平台应用商店里搜索“云采购平台”。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路径：X平台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-&gt;</w:t>
      </w:r>
      <w:r>
        <w:rPr>
          <w:rFonts w:hint="eastAsia" w:ascii="微软雅黑" w:hAnsi="微软雅黑" w:eastAsia="微软雅黑" w:cs="微软雅黑"/>
          <w:sz w:val="24"/>
          <w:szCs w:val="24"/>
        </w:rPr>
        <w:t>应用商店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-&gt;</w:t>
      </w:r>
      <w:r>
        <w:rPr>
          <w:rFonts w:hint="eastAsia" w:ascii="微软雅黑" w:hAnsi="微软雅黑" w:eastAsia="微软雅黑" w:cs="微软雅黑"/>
          <w:sz w:val="24"/>
          <w:szCs w:val="24"/>
        </w:rPr>
        <w:t>投资管理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-&gt;</w:t>
      </w:r>
      <w:r>
        <w:rPr>
          <w:rFonts w:hint="eastAsia" w:ascii="微软雅黑" w:hAnsi="微软雅黑" w:eastAsia="微软雅黑" w:cs="微软雅黑"/>
          <w:sz w:val="24"/>
          <w:szCs w:val="24"/>
        </w:rPr>
        <w:t>云采购平台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㈡ 或直接输入网址https://srm.hainanairport.net/。</w:t>
      </w:r>
    </w:p>
    <w:p>
      <w:pPr>
        <w:pStyle w:val="3"/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二、新增报备操作</w:t>
      </w:r>
    </w:p>
    <w:p>
      <w:pPr>
        <w:spacing w:line="560" w:lineRule="exact"/>
        <w:rPr>
          <w:rFonts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㈠ 进入报备界面</w:t>
      </w:r>
    </w:p>
    <w:p>
      <w:pPr>
        <w:spacing w:line="560" w:lineRule="exact"/>
        <w:ind w:right="-1352" w:rightChars="-644"/>
        <w:rPr>
          <w:rFonts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路径：登陆云采购平台企业电商模块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-&gt;</w:t>
      </w:r>
      <w:r>
        <w:rPr>
          <w:rFonts w:hint="eastAsia" w:ascii="微软雅黑" w:hAnsi="微软雅黑" w:eastAsia="微软雅黑" w:cs="微软雅黑"/>
          <w:sz w:val="24"/>
          <w:szCs w:val="24"/>
        </w:rPr>
        <w:t>我的工作台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-&gt;</w:t>
      </w:r>
      <w:r>
        <w:rPr>
          <w:rFonts w:hint="eastAsia" w:ascii="微软雅黑" w:hAnsi="微软雅黑" w:eastAsia="微软雅黑" w:cs="微软雅黑"/>
          <w:sz w:val="24"/>
          <w:szCs w:val="24"/>
        </w:rPr>
        <w:t>我的采购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-&gt;</w:t>
      </w:r>
      <w:r>
        <w:rPr>
          <w:rFonts w:hint="eastAsia" w:ascii="微软雅黑" w:hAnsi="微软雅黑" w:eastAsia="微软雅黑" w:cs="微软雅黑"/>
          <w:sz w:val="24"/>
          <w:szCs w:val="24"/>
        </w:rPr>
        <w:t>线下报备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-&gt;新建线下报备。</w:t>
      </w:r>
    </w:p>
    <w:p>
      <w:pPr>
        <w:rPr>
          <w:rFonts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66055" cy="2299335"/>
            <wp:effectExtent l="0" t="0" r="6985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㈡ 填报线下报备信息</w:t>
      </w:r>
    </w:p>
    <w:p>
      <w:pPr>
        <w:numPr>
          <w:ilvl w:val="0"/>
          <w:numId w:val="2"/>
        </w:num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选择线下报备类型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报备类型分为：线下标准寻源、线下零星采购。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⑴ 线下标准寻源，指不通过云招采模块进行的采购项目，包含：招投标、询价、竞价、谈判。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67960" cy="6100445"/>
            <wp:effectExtent l="0" t="0" r="5080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10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⑵ 线下零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highlight w:val="none"/>
        </w:rPr>
        <w:t>星采购，是指当申购单位的采购需求无法通过企业电商采购执行时，可在一定限额内直接在其他供应商处进行采购的过程。企业电商包含：SKU商户下单、框架协议下单。</w:t>
      </w:r>
    </w:p>
    <w:p>
      <w:pPr>
        <w:numPr>
          <w:ilvl w:val="0"/>
          <w:numId w:val="2"/>
        </w:num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填写报备申请说明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⑴ 页面带星号（*）为必填项，请根据实际情况，选择执行线下采购原因。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⑵ 在输入框内，按页面模版提示填写标题、请示内容等，部分信息系统会自动默认关联。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⑶ 添加报备商品名称、数量、价格。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⑷ 须上传本单位采购归口机构审批意见或</w:t>
      </w:r>
      <w:r>
        <w:rPr>
          <w:rFonts w:ascii="微软雅黑" w:hAnsi="微软雅黑" w:eastAsia="微软雅黑" w:cs="微软雅黑"/>
          <w:sz w:val="24"/>
          <w:szCs w:val="24"/>
        </w:rPr>
        <w:t>立项</w:t>
      </w:r>
      <w:r>
        <w:rPr>
          <w:rFonts w:hint="eastAsia" w:ascii="微软雅黑" w:hAnsi="微软雅黑" w:eastAsia="微软雅黑" w:cs="微软雅黑"/>
          <w:sz w:val="24"/>
          <w:szCs w:val="24"/>
        </w:rPr>
        <w:t>获批</w:t>
      </w:r>
      <w:r>
        <w:rPr>
          <w:rFonts w:ascii="微软雅黑" w:hAnsi="微软雅黑" w:eastAsia="微软雅黑" w:cs="微软雅黑"/>
          <w:sz w:val="24"/>
          <w:szCs w:val="24"/>
        </w:rPr>
        <w:t>公文</w:t>
      </w:r>
      <w:r>
        <w:rPr>
          <w:rFonts w:hint="eastAsia" w:ascii="微软雅黑" w:hAnsi="微软雅黑" w:eastAsia="微软雅黑" w:cs="微软雅黑"/>
          <w:sz w:val="24"/>
          <w:szCs w:val="24"/>
        </w:rPr>
        <w:t>作为附件，系统最多支持上传5个附件。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⑸ 操作页面如下：（以线下零星采购页面为例）</w:t>
      </w:r>
    </w:p>
    <w:p>
      <w:pPr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6096000" cy="3055620"/>
            <wp:effectExtent l="0" t="0" r="0" b="11430"/>
            <wp:docPr id="9" name="图片 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60135" cy="1322705"/>
            <wp:effectExtent l="0" t="0" r="12065" b="1079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7"/>
                    <a:srcRect b="62389"/>
                    <a:stretch>
                      <a:fillRect/>
                    </a:stretch>
                  </pic:blipFill>
                  <pic:spPr>
                    <a:xfrm>
                      <a:off x="0" y="0"/>
                      <a:ext cx="6168062" cy="132478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⑹ 报备商品添加方式：</w:t>
      </w:r>
      <w:r>
        <w:rPr>
          <w:rFonts w:hint="eastAsia" w:ascii="微软雅黑" w:hAnsi="微软雅黑" w:eastAsia="微软雅黑" w:cs="微软雅黑"/>
          <w:sz w:val="24"/>
          <w:szCs w:val="24"/>
        </w:rPr>
        <w:t>批量模板导入商品、手工添加商品。如商品较多，可通过批量导入功能导入报备商品明细。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drawing>
          <wp:inline distT="0" distB="0" distL="0" distR="0">
            <wp:extent cx="5274310" cy="119253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58230" cy="2805430"/>
            <wp:effectExtent l="0" t="0" r="13970" b="139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5727" cy="280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⑺ 审批路径为系统默认设置，无需选择，直接</w:t>
      </w:r>
      <w:r>
        <w:rPr>
          <w:rFonts w:hint="eastAsia" w:ascii="微软雅黑" w:hAnsi="微软雅黑" w:eastAsia="微软雅黑" w:cs="微软雅黑"/>
          <w:sz w:val="24"/>
          <w:szCs w:val="24"/>
        </w:rPr>
        <w:t>点击“提交”按钮即可将申请记录保存为草稿。</w:t>
      </w:r>
    </w:p>
    <w:p>
      <w:pPr>
        <w:spacing w:line="560" w:lineRule="exact"/>
        <w:rPr>
          <w:rFonts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㈢ 提交报备审核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点击线下报备的“</w:t>
      </w:r>
      <w:r>
        <w:rPr>
          <w:rFonts w:hint="eastAsia" w:ascii="微软雅黑" w:hAnsi="微软雅黑" w:eastAsia="微软雅黑" w:cs="微软雅黑"/>
          <w:b/>
          <w:sz w:val="24"/>
          <w:szCs w:val="24"/>
        </w:rPr>
        <w:t>草稿”</w:t>
      </w:r>
      <w:r>
        <w:rPr>
          <w:rFonts w:hint="eastAsia" w:ascii="微软雅黑" w:hAnsi="微软雅黑" w:eastAsia="微软雅黑" w:cs="微软雅黑"/>
          <w:sz w:val="24"/>
          <w:szCs w:val="24"/>
        </w:rPr>
        <w:t>按钮，可对报备记录进行“修改”、“删除”、“提交审核”等操作。报备信息确认无误后，点击“提交审核”。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22670" cy="2160905"/>
            <wp:effectExtent l="0" t="0" r="11430" b="1079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三、查询报备情况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㈠ 点击“备案情况“按钮，可根据报备单号、申报单位、标题等查询已提交审批的报备情况。选中报备信息，点击“导出”按钮，可导出所选报备数据台帐，如点“导出全部”按钮，则导出全部报备数据台帐。详细界面如图：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214110" cy="3733800"/>
            <wp:effectExtent l="0" t="0" r="152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4608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㈡ 审批结果说明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报备审批通过后，采购员应按集团采购规定严格执行，采购员可在“我的线下报备”页面查看审核结果。</w:t>
      </w:r>
    </w:p>
    <w:p>
      <w:pPr>
        <w:pStyle w:val="2"/>
        <w:bidi w:val="0"/>
        <w:jc w:val="center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br w:type="page"/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第二部分 补录订单操作</w:t>
      </w:r>
    </w:p>
    <w:p>
      <w:pPr>
        <w:pStyle w:val="3"/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一、新增补录订单操作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㈠ 进入新建补录订单界面</w:t>
      </w:r>
    </w:p>
    <w:p>
      <w:pPr>
        <w:spacing w:line="560" w:lineRule="exact"/>
        <w:rPr>
          <w:rFonts w:ascii="微软雅黑" w:hAnsi="微软雅黑" w:eastAsia="微软雅黑" w:cs="微软雅黑"/>
          <w:bCs/>
          <w:color w:val="FF0000"/>
          <w:sz w:val="24"/>
          <w:szCs w:val="24"/>
          <w:highlight w:val="yellow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路径：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我的工作台-&gt;订单管理-&gt;新增补录订单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7960" cy="2525395"/>
            <wp:effectExtent l="0" t="0" r="8890" b="8255"/>
            <wp:docPr id="10" name="图片 10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㈡ 补录订单操作说明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（以零星订单为例）</w:t>
      </w:r>
    </w:p>
    <w:p>
      <w:pPr>
        <w:numPr>
          <w:ilvl w:val="0"/>
          <w:numId w:val="3"/>
        </w:num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进入补录订单页面。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6055" cy="3182620"/>
            <wp:effectExtent l="0" t="0" r="10795" b="17780"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5583555" cy="1299210"/>
            <wp:effectExtent l="0" t="0" r="17145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b="48109"/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12992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两种添加补录订单行方式：模板导入和手工添加。如商品较多，可通过批量导入功能导入报备商品明细。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82360" cy="1558290"/>
            <wp:effectExtent l="0" t="0" r="889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4"/>
                    <a:srcRect t="52731"/>
                    <a:stretch>
                      <a:fillRect/>
                    </a:stretch>
                  </pic:blipFill>
                  <pic:spPr>
                    <a:xfrm>
                      <a:off x="0" y="0"/>
                      <a:ext cx="6182145" cy="15585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导入模板。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83630" cy="602615"/>
            <wp:effectExtent l="0" t="0" r="762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0883" cy="60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85535" cy="1584960"/>
            <wp:effectExtent l="0" t="0" r="5715" b="152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rcRect t="55981"/>
                    <a:stretch>
                      <a:fillRect/>
                    </a:stretch>
                  </pic:blipFill>
                  <pic:spPr>
                    <a:xfrm>
                      <a:off x="0" y="0"/>
                      <a:ext cx="6188587" cy="1585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提交采购经理审批。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85535" cy="2112645"/>
            <wp:effectExtent l="0" t="0" r="5715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rcRect b="23367"/>
                    <a:stretch>
                      <a:fillRect/>
                    </a:stretch>
                  </pic:blipFill>
                  <pic:spPr>
                    <a:xfrm>
                      <a:off x="0" y="0"/>
                      <a:ext cx="6192659" cy="211521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 补录订单查询。可根据关联立项单号、补录订单号、标题及创建时间等条件查询已补录订单信息。选中相关行订单，点击“导出”按钮，可导出所选补录订单数据台帐，如点“导出查询订单”按钮，则导出全部补录订单数据台帐，“导出PDF”同上。点击补录订单号及标题可查看订单详情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85535" cy="2567940"/>
            <wp:effectExtent l="0" t="0" r="5715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63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二、采购经理审核补录订单操作（非采购经理无此操作界面）</w:t>
      </w:r>
    </w:p>
    <w:p>
      <w:pPr>
        <w:spacing w:line="560" w:lineRule="exact"/>
        <w:rPr>
          <w:rFonts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㈠ 路径：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我的工作台-&gt;订单管理-&gt;补录订单列表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㈡ 操作：点击“补录订单号”可查看订单具体内容，如无异议点击“审批”按钮，弹出审批界面。也可通过关联立项单号、补录订单号等进行搜索。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95695" cy="3419475"/>
            <wp:effectExtent l="0" t="0" r="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00151" cy="342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㈢ 审批：在审批界面里，输入审批意见，可以“</w:t>
      </w:r>
      <w:r>
        <w:rPr>
          <w:rFonts w:hint="eastAsia" w:ascii="微软雅黑" w:hAnsi="微软雅黑" w:eastAsia="微软雅黑" w:cs="微软雅黑"/>
          <w:b/>
          <w:sz w:val="24"/>
          <w:szCs w:val="24"/>
        </w:rPr>
        <w:t>通过”</w:t>
      </w:r>
      <w:r>
        <w:rPr>
          <w:rFonts w:hint="eastAsia" w:ascii="微软雅黑" w:hAnsi="微软雅黑" w:eastAsia="微软雅黑" w:cs="微软雅黑"/>
          <w:sz w:val="24"/>
          <w:szCs w:val="24"/>
        </w:rPr>
        <w:t>或“</w:t>
      </w:r>
      <w:r>
        <w:rPr>
          <w:rFonts w:hint="eastAsia" w:ascii="微软雅黑" w:hAnsi="微软雅黑" w:eastAsia="微软雅黑" w:cs="微软雅黑"/>
          <w:b/>
          <w:sz w:val="24"/>
          <w:szCs w:val="24"/>
        </w:rPr>
        <w:t>驳回”。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217285" cy="43053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7798" cy="43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pStyle w:val="2"/>
        <w:bidi w:val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第三部分 报备核销操作</w:t>
      </w:r>
    </w:p>
    <w:p>
      <w:pPr>
        <w:pStyle w:val="3"/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一、报备核销要求</w:t>
      </w:r>
    </w:p>
    <w:p>
      <w:pPr>
        <w:spacing w:line="560" w:lineRule="exact"/>
        <w:rPr>
          <w:rFonts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㈠ 路径</w:t>
      </w:r>
    </w:p>
    <w:p>
      <w:pPr>
        <w:spacing w:line="560" w:lineRule="exact"/>
        <w:rPr>
          <w:rFonts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我的工作台-&gt;我的采购-&gt;线下报备核销</w:t>
      </w:r>
    </w:p>
    <w:p>
      <w:pPr>
        <w:spacing w:line="560" w:lineRule="exact"/>
        <w:rPr>
          <w:rFonts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㈡ 核销类别</w:t>
      </w:r>
    </w:p>
    <w:p>
      <w:pPr>
        <w:numPr>
          <w:ilvl w:val="0"/>
          <w:numId w:val="4"/>
        </w:num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单个报备的核销。</w:t>
      </w:r>
    </w:p>
    <w:p>
      <w:pPr>
        <w:numPr>
          <w:ilvl w:val="0"/>
          <w:numId w:val="4"/>
        </w:num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多个报备合并核销。</w:t>
      </w:r>
    </w:p>
    <w:p>
      <w:pPr>
        <w:pStyle w:val="3"/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二、报备核销操作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㈠ 在需要核销的报备记录的操作栏，点击“核销”按钮，进入该报备的核销。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72405" cy="2705100"/>
            <wp:effectExtent l="0" t="0" r="635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微软雅黑" w:hAnsi="微软雅黑" w:eastAsia="微软雅黑" w:cs="微软雅黑"/>
          <w:color w:val="00B0F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㈡ 勾选需要核销的报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备行，点击“核销”按钮，弹出补录订单选择界面。支持单一报备单对应单一补录订单核销，支持单一报备单对应多个补录订单核销，也支持多个报备单对应多个补录订单核销。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23305" cy="2223135"/>
            <wp:effectExtent l="0" t="0" r="10795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4816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㈢ 勾选报备相应的补录订单，点击“核销”按钮，完成核销操作。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44260" cy="3057525"/>
            <wp:effectExtent l="0" t="0" r="889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0453" cy="306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㈣ 查询报备的核销情况。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60135" cy="336232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66584" cy="336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㈤ 在核销情况列表中，可以“查看”核销信息，或导出核销单pdf。</w:t>
      </w:r>
    </w:p>
    <w:p>
      <w:pPr>
        <w:numPr>
          <w:ilvl w:val="0"/>
          <w:numId w:val="5"/>
        </w:numPr>
        <w:spacing w:line="560" w:lineRule="exact"/>
        <w:rPr>
          <w:rFonts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核销信息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2245" cy="2948305"/>
            <wp:effectExtent l="0" t="0" r="14605" b="4445"/>
            <wp:docPr id="12" name="图片 1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560" w:lineRule="exact"/>
        <w:rPr>
          <w:rFonts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核销单pdf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6690" cy="4065270"/>
            <wp:effectExtent l="0" t="0" r="10160" b="11430"/>
            <wp:docPr id="13" name="图片 1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三、多个报备合并核销操作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㈠ 多个报备合并核销：</w:t>
      </w:r>
      <w:r>
        <w:rPr>
          <w:rFonts w:hint="eastAsia" w:ascii="微软雅黑" w:hAnsi="微软雅黑" w:eastAsia="微软雅黑" w:cs="微软雅黑"/>
          <w:sz w:val="24"/>
          <w:szCs w:val="24"/>
        </w:rPr>
        <w:t>将多个报备合并到一起，选择多个补录订单，进行合并核销。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㈡  操作演示</w:t>
      </w:r>
    </w:p>
    <w:p>
      <w:pPr>
        <w:numPr>
          <w:ilvl w:val="0"/>
          <w:numId w:val="6"/>
        </w:num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如现有2个报备单需核销。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报备单1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62675" cy="1215390"/>
            <wp:effectExtent l="0" t="0" r="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rcRect t="41617"/>
                    <a:stretch>
                      <a:fillRect/>
                    </a:stretch>
                  </pic:blipFill>
                  <pic:spPr>
                    <a:xfrm>
                      <a:off x="0" y="0"/>
                      <a:ext cx="6162805" cy="12160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报备单2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46800" cy="1147445"/>
            <wp:effectExtent l="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rcRect t="41642"/>
                    <a:stretch>
                      <a:fillRect/>
                    </a:stretch>
                  </pic:blipFill>
                  <pic:spPr>
                    <a:xfrm>
                      <a:off x="0" y="0"/>
                      <a:ext cx="6158649" cy="115018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勾选2个报备记录，点击“</w:t>
      </w:r>
      <w:r>
        <w:rPr>
          <w:rFonts w:hint="eastAsia" w:ascii="微软雅黑" w:hAnsi="微软雅黑" w:eastAsia="微软雅黑" w:cs="微软雅黑"/>
          <w:b/>
          <w:sz w:val="24"/>
          <w:szCs w:val="24"/>
        </w:rPr>
        <w:t>合并核销</w:t>
      </w:r>
      <w:r>
        <w:rPr>
          <w:rFonts w:hint="eastAsia" w:ascii="微软雅黑" w:hAnsi="微软雅黑" w:eastAsia="微软雅黑" w:cs="微软雅黑"/>
          <w:sz w:val="24"/>
          <w:szCs w:val="24"/>
        </w:rPr>
        <w:t>”按钮，进行合并核销。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50610" cy="2619375"/>
            <wp:effectExtent l="0" t="0" r="254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6976" cy="262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勾选多个报备需要核销的记录，点击“核销”按钮，进入补录订单选择界面。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81725" cy="2911475"/>
            <wp:effectExtent l="0" t="0" r="9525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4669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选择这两个报备对应的三个补录订单，点击“核销”按钮，完成核销操作。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78550" cy="3351530"/>
            <wp:effectExtent l="0" t="0" r="1270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79634" cy="335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查询核销情况。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85535" cy="2903220"/>
            <wp:effectExtent l="0" t="0" r="5715" b="114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6055" cy="290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-完-</w:t>
      </w:r>
    </w:p>
    <w:p>
      <w:pPr>
        <w:rPr>
          <w:rFonts w:ascii="微软雅黑" w:hAnsi="微软雅黑" w:eastAsia="微软雅黑" w:cs="微软雅黑"/>
          <w:sz w:val="24"/>
          <w:szCs w:val="24"/>
        </w:rPr>
      </w:pPr>
    </w:p>
    <w:p>
      <w:pPr>
        <w:spacing w:line="560" w:lineRule="exact"/>
        <w:rPr>
          <w:rFonts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附言：系统不断优化中，以上界面仅为参考，具体以实际操作页面为准。如操作过程有任何有疑问，可联系电话</w:t>
      </w:r>
      <w:bookmarkStart w:id="0" w:name="_GoBack"/>
      <w:r>
        <w:rPr>
          <w:rFonts w:hint="eastAsia" w:ascii="微软雅黑" w:hAnsi="微软雅黑" w:eastAsia="微软雅黑" w:cs="微软雅黑"/>
          <w:b/>
          <w:sz w:val="24"/>
          <w:szCs w:val="24"/>
        </w:rPr>
        <w:t>0898-69960284</w:t>
      </w:r>
      <w:bookmarkEnd w:id="0"/>
      <w:r>
        <w:rPr>
          <w:rFonts w:hint="eastAsia" w:ascii="微软雅黑" w:hAnsi="微软雅黑" w:eastAsia="微软雅黑" w:cs="微软雅黑"/>
          <w:b/>
          <w:sz w:val="24"/>
          <w:szCs w:val="24"/>
        </w:rPr>
        <w:t>咨询。</w:t>
      </w: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7E9BAE"/>
    <w:multiLevelType w:val="singleLevel"/>
    <w:tmpl w:val="B77E9BAE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C28CB81A"/>
    <w:multiLevelType w:val="singleLevel"/>
    <w:tmpl w:val="C28CB81A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FC8794CE"/>
    <w:multiLevelType w:val="multilevel"/>
    <w:tmpl w:val="FC8794CE"/>
    <w:lvl w:ilvl="0" w:tentative="0">
      <w:start w:val="0"/>
      <w:numFmt w:val="decimal"/>
      <w:lvlText w:val="%1"/>
      <w:lvlJc w:val="left"/>
      <w:pPr>
        <w:tabs>
          <w:tab w:val="left" w:pos="1134"/>
        </w:tabs>
        <w:ind w:left="1134" w:hanging="1134"/>
      </w:pPr>
      <w:rPr>
        <w:rFonts w:hint="eastAsia"/>
        <w:b/>
        <w:i w:val="0"/>
        <w:caps w:val="0"/>
        <w:strike w:val="0"/>
        <w:dstrike w:val="0"/>
        <w:vanish w:val="0"/>
        <w:spacing w:val="-12"/>
        <w:sz w:val="32"/>
        <w:u w:val="none"/>
        <w:vertAlign w:val="baseline"/>
      </w:rPr>
    </w:lvl>
    <w:lvl w:ilvl="1" w:tentative="0">
      <w:start w:val="1"/>
      <w:numFmt w:val="decimal"/>
      <w:lvlText w:val="%1.%2"/>
      <w:lvlJc w:val="left"/>
      <w:pPr>
        <w:tabs>
          <w:tab w:val="left" w:pos="9639"/>
        </w:tabs>
        <w:ind w:left="9639" w:hanging="1134"/>
      </w:pPr>
    </w:lvl>
    <w:lvl w:ilvl="2" w:tentative="0">
      <w:start w:val="1"/>
      <w:numFmt w:val="decimal"/>
      <w:lvlText w:val="%1.%2.%3"/>
      <w:lvlJc w:val="left"/>
      <w:pPr>
        <w:tabs>
          <w:tab w:val="left" w:pos="1134"/>
        </w:tabs>
        <w:ind w:left="1134" w:hanging="1134"/>
      </w:p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1134"/>
        </w:tabs>
        <w:ind w:left="1134" w:hanging="1134"/>
      </w:pPr>
      <w:rPr>
        <w:b w:val="0"/>
        <w:sz w:val="28"/>
        <w:szCs w:val="28"/>
      </w:rPr>
    </w:lvl>
    <w:lvl w:ilvl="4" w:tentative="0">
      <w:start w:val="1"/>
      <w:numFmt w:val="decimal"/>
      <w:pStyle w:val="6"/>
      <w:lvlText w:val="%5)"/>
      <w:lvlJc w:val="right"/>
      <w:pPr>
        <w:tabs>
          <w:tab w:val="left" w:pos="1134"/>
        </w:tabs>
        <w:ind w:left="1134" w:hanging="510"/>
      </w:pPr>
      <w:rPr>
        <w:rFonts w:hint="eastAsia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5" w:tentative="0">
      <w:start w:val="1"/>
      <w:numFmt w:val="decimal"/>
      <w:lvlText w:val="(%6)"/>
      <w:lvlJc w:val="right"/>
      <w:pPr>
        <w:tabs>
          <w:tab w:val="left" w:pos="1134"/>
        </w:tabs>
        <w:ind w:left="1134" w:hanging="510"/>
      </w:pPr>
      <w:rPr>
        <w:rFonts w:hint="eastAsia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6" w:tentative="0">
      <w:start w:val="1"/>
      <w:numFmt w:val="upperLetter"/>
      <w:lvlText w:val="%7、"/>
      <w:lvlJc w:val="right"/>
      <w:pPr>
        <w:tabs>
          <w:tab w:val="left" w:pos="1134"/>
        </w:tabs>
        <w:ind w:left="1134" w:hanging="283"/>
      </w:pPr>
      <w:rPr>
        <w:rFonts w:hint="eastAsia" w:cs="Times New Roman"/>
        <w:b w:val="0"/>
        <w:i w:val="0"/>
        <w:caps w:val="0"/>
        <w:smallCaps w:val="0"/>
        <w:strike w:val="0"/>
      </w:rPr>
    </w:lvl>
    <w:lvl w:ilvl="7" w:tentative="0">
      <w:start w:val="1"/>
      <w:numFmt w:val="lowerLetter"/>
      <w:lvlText w:val="%8、"/>
      <w:lvlJc w:val="right"/>
      <w:pPr>
        <w:tabs>
          <w:tab w:val="left" w:pos="1134"/>
        </w:tabs>
        <w:ind w:left="1134" w:hanging="283"/>
      </w:pPr>
      <w:rPr>
        <w:rFonts w:hint="default" w:ascii="Times New Roman" w:hAnsi="Times New Roman" w:eastAsia="楷体_GB2312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100"/>
        <w:kern w:val="0"/>
        <w:position w:val="0"/>
        <w:sz w:val="28"/>
        <w:u w:val="none"/>
        <w:vertAlign w:val="baseline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134"/>
        </w:tabs>
        <w:ind w:left="1134" w:hanging="1134"/>
      </w:pPr>
      <w:rPr>
        <w:rFonts w:hint="eastAsia"/>
      </w:rPr>
    </w:lvl>
  </w:abstractNum>
  <w:abstractNum w:abstractNumId="3">
    <w:nsid w:val="129AD941"/>
    <w:multiLevelType w:val="singleLevel"/>
    <w:tmpl w:val="129AD941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19E3C327"/>
    <w:multiLevelType w:val="singleLevel"/>
    <w:tmpl w:val="19E3C327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413303CD"/>
    <w:multiLevelType w:val="singleLevel"/>
    <w:tmpl w:val="413303CD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ZiMjJmOTYwNzZmYTE5NWU4ZDliYzc5ODU1ZTAyYTgifQ=="/>
  </w:docVars>
  <w:rsids>
    <w:rsidRoot w:val="00C34590"/>
    <w:rsid w:val="00001610"/>
    <w:rsid w:val="00003D5E"/>
    <w:rsid w:val="000065C2"/>
    <w:rsid w:val="000172E3"/>
    <w:rsid w:val="0002114B"/>
    <w:rsid w:val="00022AB2"/>
    <w:rsid w:val="00035A27"/>
    <w:rsid w:val="00041AB2"/>
    <w:rsid w:val="00042ABC"/>
    <w:rsid w:val="0005741D"/>
    <w:rsid w:val="000722A3"/>
    <w:rsid w:val="00087347"/>
    <w:rsid w:val="000B04E8"/>
    <w:rsid w:val="000B328C"/>
    <w:rsid w:val="000C0086"/>
    <w:rsid w:val="000C15E3"/>
    <w:rsid w:val="000D4A38"/>
    <w:rsid w:val="000D79E9"/>
    <w:rsid w:val="000D7BD8"/>
    <w:rsid w:val="00104BCB"/>
    <w:rsid w:val="00115411"/>
    <w:rsid w:val="00120A45"/>
    <w:rsid w:val="00121982"/>
    <w:rsid w:val="00130465"/>
    <w:rsid w:val="00133798"/>
    <w:rsid w:val="0016122C"/>
    <w:rsid w:val="00192137"/>
    <w:rsid w:val="0019529F"/>
    <w:rsid w:val="001A1A8D"/>
    <w:rsid w:val="001B004D"/>
    <w:rsid w:val="001B4A6E"/>
    <w:rsid w:val="001B67D7"/>
    <w:rsid w:val="001C5065"/>
    <w:rsid w:val="001C72A6"/>
    <w:rsid w:val="001D3F03"/>
    <w:rsid w:val="001E348D"/>
    <w:rsid w:val="002148B9"/>
    <w:rsid w:val="00235753"/>
    <w:rsid w:val="002404D7"/>
    <w:rsid w:val="00241709"/>
    <w:rsid w:val="00246C6A"/>
    <w:rsid w:val="00252AC1"/>
    <w:rsid w:val="00261C09"/>
    <w:rsid w:val="00272B27"/>
    <w:rsid w:val="00277720"/>
    <w:rsid w:val="00277915"/>
    <w:rsid w:val="00281940"/>
    <w:rsid w:val="002A130D"/>
    <w:rsid w:val="002A38B6"/>
    <w:rsid w:val="002B6030"/>
    <w:rsid w:val="002C3D7C"/>
    <w:rsid w:val="002C40EE"/>
    <w:rsid w:val="002D6663"/>
    <w:rsid w:val="002E4DED"/>
    <w:rsid w:val="002F08FC"/>
    <w:rsid w:val="0030560E"/>
    <w:rsid w:val="00311AF8"/>
    <w:rsid w:val="0031320C"/>
    <w:rsid w:val="00325476"/>
    <w:rsid w:val="00325843"/>
    <w:rsid w:val="00340C56"/>
    <w:rsid w:val="00342CEF"/>
    <w:rsid w:val="00361781"/>
    <w:rsid w:val="00365AC5"/>
    <w:rsid w:val="00365C5F"/>
    <w:rsid w:val="003675A1"/>
    <w:rsid w:val="0037144D"/>
    <w:rsid w:val="00392C80"/>
    <w:rsid w:val="00392EE2"/>
    <w:rsid w:val="003945D2"/>
    <w:rsid w:val="003A4140"/>
    <w:rsid w:val="003C48D9"/>
    <w:rsid w:val="003C4E60"/>
    <w:rsid w:val="003D6DA6"/>
    <w:rsid w:val="00402B97"/>
    <w:rsid w:val="00402E96"/>
    <w:rsid w:val="00413C6D"/>
    <w:rsid w:val="00423029"/>
    <w:rsid w:val="0044412B"/>
    <w:rsid w:val="00445628"/>
    <w:rsid w:val="00455ED4"/>
    <w:rsid w:val="00456BB0"/>
    <w:rsid w:val="00463D65"/>
    <w:rsid w:val="004660D5"/>
    <w:rsid w:val="0048641C"/>
    <w:rsid w:val="004C16FB"/>
    <w:rsid w:val="004C1B3D"/>
    <w:rsid w:val="004D1FD5"/>
    <w:rsid w:val="004E7263"/>
    <w:rsid w:val="004F6F3B"/>
    <w:rsid w:val="004F7271"/>
    <w:rsid w:val="00505BE8"/>
    <w:rsid w:val="00512C83"/>
    <w:rsid w:val="0052446C"/>
    <w:rsid w:val="00542EFB"/>
    <w:rsid w:val="00547F1D"/>
    <w:rsid w:val="00552C05"/>
    <w:rsid w:val="005533F6"/>
    <w:rsid w:val="0055628D"/>
    <w:rsid w:val="00562BD3"/>
    <w:rsid w:val="005739D1"/>
    <w:rsid w:val="005A2229"/>
    <w:rsid w:val="005B2ADD"/>
    <w:rsid w:val="005B7AE7"/>
    <w:rsid w:val="005C3BD2"/>
    <w:rsid w:val="005F3C6A"/>
    <w:rsid w:val="006360AC"/>
    <w:rsid w:val="00636F85"/>
    <w:rsid w:val="0064473D"/>
    <w:rsid w:val="0065764B"/>
    <w:rsid w:val="00660AEA"/>
    <w:rsid w:val="006642ED"/>
    <w:rsid w:val="00673661"/>
    <w:rsid w:val="00691747"/>
    <w:rsid w:val="00692625"/>
    <w:rsid w:val="006A469C"/>
    <w:rsid w:val="006B1971"/>
    <w:rsid w:val="006C67F3"/>
    <w:rsid w:val="006E59D2"/>
    <w:rsid w:val="00700637"/>
    <w:rsid w:val="00722EE0"/>
    <w:rsid w:val="007515D2"/>
    <w:rsid w:val="007548AF"/>
    <w:rsid w:val="00762D12"/>
    <w:rsid w:val="00763E75"/>
    <w:rsid w:val="00765A3E"/>
    <w:rsid w:val="00765C72"/>
    <w:rsid w:val="00786A5F"/>
    <w:rsid w:val="00787A5A"/>
    <w:rsid w:val="00791956"/>
    <w:rsid w:val="007E0BA8"/>
    <w:rsid w:val="00807C6F"/>
    <w:rsid w:val="008109C7"/>
    <w:rsid w:val="00824A75"/>
    <w:rsid w:val="00826BF6"/>
    <w:rsid w:val="00837425"/>
    <w:rsid w:val="00844AA6"/>
    <w:rsid w:val="008455F8"/>
    <w:rsid w:val="00846E26"/>
    <w:rsid w:val="00856CA7"/>
    <w:rsid w:val="00865F0F"/>
    <w:rsid w:val="0088624E"/>
    <w:rsid w:val="00892EE8"/>
    <w:rsid w:val="008B0EA4"/>
    <w:rsid w:val="008B1B94"/>
    <w:rsid w:val="008D4048"/>
    <w:rsid w:val="0090616B"/>
    <w:rsid w:val="009236F8"/>
    <w:rsid w:val="0093308F"/>
    <w:rsid w:val="009479DE"/>
    <w:rsid w:val="009647FF"/>
    <w:rsid w:val="00966C8A"/>
    <w:rsid w:val="00967E7A"/>
    <w:rsid w:val="00970CAD"/>
    <w:rsid w:val="00976653"/>
    <w:rsid w:val="00984434"/>
    <w:rsid w:val="009A3EAE"/>
    <w:rsid w:val="009A478E"/>
    <w:rsid w:val="009C3C1D"/>
    <w:rsid w:val="009D33BF"/>
    <w:rsid w:val="009F4E46"/>
    <w:rsid w:val="00A002EE"/>
    <w:rsid w:val="00A00663"/>
    <w:rsid w:val="00A07099"/>
    <w:rsid w:val="00A1384C"/>
    <w:rsid w:val="00A25C71"/>
    <w:rsid w:val="00A4575F"/>
    <w:rsid w:val="00A45E58"/>
    <w:rsid w:val="00A46E37"/>
    <w:rsid w:val="00A506FD"/>
    <w:rsid w:val="00A53512"/>
    <w:rsid w:val="00A645B0"/>
    <w:rsid w:val="00AB70E7"/>
    <w:rsid w:val="00AE2858"/>
    <w:rsid w:val="00AE3F4B"/>
    <w:rsid w:val="00AE5BF0"/>
    <w:rsid w:val="00AF370E"/>
    <w:rsid w:val="00B16A5C"/>
    <w:rsid w:val="00B17044"/>
    <w:rsid w:val="00B337BE"/>
    <w:rsid w:val="00B33826"/>
    <w:rsid w:val="00B51DB3"/>
    <w:rsid w:val="00B605E4"/>
    <w:rsid w:val="00B6289C"/>
    <w:rsid w:val="00B66F7E"/>
    <w:rsid w:val="00B73C38"/>
    <w:rsid w:val="00B81E15"/>
    <w:rsid w:val="00BA21DB"/>
    <w:rsid w:val="00BD33B8"/>
    <w:rsid w:val="00BD4C22"/>
    <w:rsid w:val="00BE55B2"/>
    <w:rsid w:val="00BE768F"/>
    <w:rsid w:val="00BF25A8"/>
    <w:rsid w:val="00C05211"/>
    <w:rsid w:val="00C06C3F"/>
    <w:rsid w:val="00C11613"/>
    <w:rsid w:val="00C12503"/>
    <w:rsid w:val="00C27FCE"/>
    <w:rsid w:val="00C34590"/>
    <w:rsid w:val="00C5138A"/>
    <w:rsid w:val="00C55B25"/>
    <w:rsid w:val="00C60DB6"/>
    <w:rsid w:val="00C76D8A"/>
    <w:rsid w:val="00C8042D"/>
    <w:rsid w:val="00CA1DBB"/>
    <w:rsid w:val="00CA729A"/>
    <w:rsid w:val="00CB3EB1"/>
    <w:rsid w:val="00CB537B"/>
    <w:rsid w:val="00CD2472"/>
    <w:rsid w:val="00CF0F60"/>
    <w:rsid w:val="00CF2638"/>
    <w:rsid w:val="00CF6B4E"/>
    <w:rsid w:val="00CF7D4B"/>
    <w:rsid w:val="00D01558"/>
    <w:rsid w:val="00D01CAE"/>
    <w:rsid w:val="00D218EC"/>
    <w:rsid w:val="00D32045"/>
    <w:rsid w:val="00D36EA2"/>
    <w:rsid w:val="00D406B7"/>
    <w:rsid w:val="00D51F6E"/>
    <w:rsid w:val="00D530FE"/>
    <w:rsid w:val="00D6374F"/>
    <w:rsid w:val="00D740DC"/>
    <w:rsid w:val="00D821E0"/>
    <w:rsid w:val="00D84FFC"/>
    <w:rsid w:val="00DB18B3"/>
    <w:rsid w:val="00DD07E8"/>
    <w:rsid w:val="00DE6F13"/>
    <w:rsid w:val="00E027F6"/>
    <w:rsid w:val="00E24383"/>
    <w:rsid w:val="00E337C8"/>
    <w:rsid w:val="00E37C2D"/>
    <w:rsid w:val="00E46A5B"/>
    <w:rsid w:val="00E53EF5"/>
    <w:rsid w:val="00E725A0"/>
    <w:rsid w:val="00E76A04"/>
    <w:rsid w:val="00E86B39"/>
    <w:rsid w:val="00EA60F6"/>
    <w:rsid w:val="00EB0D7D"/>
    <w:rsid w:val="00EC4135"/>
    <w:rsid w:val="00ED0987"/>
    <w:rsid w:val="00EE24E9"/>
    <w:rsid w:val="00EF16C4"/>
    <w:rsid w:val="00EF5FA0"/>
    <w:rsid w:val="00EF7698"/>
    <w:rsid w:val="00EF7E47"/>
    <w:rsid w:val="00F30097"/>
    <w:rsid w:val="00F40E92"/>
    <w:rsid w:val="00F42BF5"/>
    <w:rsid w:val="00F47708"/>
    <w:rsid w:val="00F6477B"/>
    <w:rsid w:val="00F83A20"/>
    <w:rsid w:val="00FA3B80"/>
    <w:rsid w:val="00FB29DD"/>
    <w:rsid w:val="00FB310E"/>
    <w:rsid w:val="00FD3468"/>
    <w:rsid w:val="00FD487F"/>
    <w:rsid w:val="00FF47CA"/>
    <w:rsid w:val="00FF64AF"/>
    <w:rsid w:val="04B561D8"/>
    <w:rsid w:val="05D03920"/>
    <w:rsid w:val="06362086"/>
    <w:rsid w:val="06A84639"/>
    <w:rsid w:val="079A140F"/>
    <w:rsid w:val="085542C3"/>
    <w:rsid w:val="087F21A8"/>
    <w:rsid w:val="09403DCA"/>
    <w:rsid w:val="09685273"/>
    <w:rsid w:val="09785E3B"/>
    <w:rsid w:val="0A2A2956"/>
    <w:rsid w:val="0B46724D"/>
    <w:rsid w:val="0BCF391C"/>
    <w:rsid w:val="0BF03C52"/>
    <w:rsid w:val="0C1D1A66"/>
    <w:rsid w:val="0C696554"/>
    <w:rsid w:val="0DBD1083"/>
    <w:rsid w:val="0DFF22C4"/>
    <w:rsid w:val="0E807DDF"/>
    <w:rsid w:val="0EB43E7E"/>
    <w:rsid w:val="0F706A57"/>
    <w:rsid w:val="102C2EB6"/>
    <w:rsid w:val="11AB06C8"/>
    <w:rsid w:val="11B777CD"/>
    <w:rsid w:val="15A36F89"/>
    <w:rsid w:val="15A70CDF"/>
    <w:rsid w:val="15D87827"/>
    <w:rsid w:val="161E4954"/>
    <w:rsid w:val="16BD0034"/>
    <w:rsid w:val="16CE2930"/>
    <w:rsid w:val="1730759C"/>
    <w:rsid w:val="179907E7"/>
    <w:rsid w:val="18492D2A"/>
    <w:rsid w:val="18CC5552"/>
    <w:rsid w:val="18CF454D"/>
    <w:rsid w:val="198052F1"/>
    <w:rsid w:val="1A0D3F7A"/>
    <w:rsid w:val="1A424E1D"/>
    <w:rsid w:val="1ABB0CE9"/>
    <w:rsid w:val="1B3A407D"/>
    <w:rsid w:val="1C545074"/>
    <w:rsid w:val="1D042728"/>
    <w:rsid w:val="1D122155"/>
    <w:rsid w:val="1E410622"/>
    <w:rsid w:val="1F316876"/>
    <w:rsid w:val="1F6A41F2"/>
    <w:rsid w:val="1F780C3C"/>
    <w:rsid w:val="1FB16C48"/>
    <w:rsid w:val="1FD6183F"/>
    <w:rsid w:val="21D80DEF"/>
    <w:rsid w:val="21FE546A"/>
    <w:rsid w:val="238A71F2"/>
    <w:rsid w:val="238D28F5"/>
    <w:rsid w:val="24F50DAE"/>
    <w:rsid w:val="26A402FD"/>
    <w:rsid w:val="27647EE5"/>
    <w:rsid w:val="2828522F"/>
    <w:rsid w:val="290E6ECB"/>
    <w:rsid w:val="2A713316"/>
    <w:rsid w:val="2B10465B"/>
    <w:rsid w:val="2BC35608"/>
    <w:rsid w:val="2C300AC9"/>
    <w:rsid w:val="2D5C2AE8"/>
    <w:rsid w:val="2D8E0B21"/>
    <w:rsid w:val="2F385154"/>
    <w:rsid w:val="32782D85"/>
    <w:rsid w:val="33A94A0D"/>
    <w:rsid w:val="33BD6B07"/>
    <w:rsid w:val="348979A4"/>
    <w:rsid w:val="35F42755"/>
    <w:rsid w:val="36311D3C"/>
    <w:rsid w:val="36945DB6"/>
    <w:rsid w:val="37187294"/>
    <w:rsid w:val="37F7357F"/>
    <w:rsid w:val="382E783D"/>
    <w:rsid w:val="385162BB"/>
    <w:rsid w:val="396019D9"/>
    <w:rsid w:val="398576EF"/>
    <w:rsid w:val="3A350AEF"/>
    <w:rsid w:val="3B142CE0"/>
    <w:rsid w:val="3DB231E6"/>
    <w:rsid w:val="3E114165"/>
    <w:rsid w:val="3E196E8F"/>
    <w:rsid w:val="3EDB1C62"/>
    <w:rsid w:val="3F134062"/>
    <w:rsid w:val="3FBB3686"/>
    <w:rsid w:val="3FDA31E6"/>
    <w:rsid w:val="4030502E"/>
    <w:rsid w:val="41D15FFB"/>
    <w:rsid w:val="41ED4CC8"/>
    <w:rsid w:val="41EF5E44"/>
    <w:rsid w:val="41FC1DA1"/>
    <w:rsid w:val="42AB15FF"/>
    <w:rsid w:val="434B1E15"/>
    <w:rsid w:val="43B9637B"/>
    <w:rsid w:val="448843F5"/>
    <w:rsid w:val="450B047C"/>
    <w:rsid w:val="45422645"/>
    <w:rsid w:val="458733F7"/>
    <w:rsid w:val="46181A49"/>
    <w:rsid w:val="46343BA9"/>
    <w:rsid w:val="469B0C93"/>
    <w:rsid w:val="47534F50"/>
    <w:rsid w:val="4890796E"/>
    <w:rsid w:val="48F54D41"/>
    <w:rsid w:val="48FB491E"/>
    <w:rsid w:val="490D05BB"/>
    <w:rsid w:val="49215395"/>
    <w:rsid w:val="4A10189E"/>
    <w:rsid w:val="4A1E52D7"/>
    <w:rsid w:val="4A3D03DD"/>
    <w:rsid w:val="4AED7AF3"/>
    <w:rsid w:val="4AFA11BC"/>
    <w:rsid w:val="4E8D5523"/>
    <w:rsid w:val="4EEA36AD"/>
    <w:rsid w:val="4F2143D7"/>
    <w:rsid w:val="50733F43"/>
    <w:rsid w:val="50A93AFF"/>
    <w:rsid w:val="514120F2"/>
    <w:rsid w:val="51481E3A"/>
    <w:rsid w:val="514F55C0"/>
    <w:rsid w:val="5203214E"/>
    <w:rsid w:val="52A45623"/>
    <w:rsid w:val="53A95AC5"/>
    <w:rsid w:val="53DA179E"/>
    <w:rsid w:val="54355D57"/>
    <w:rsid w:val="549A209C"/>
    <w:rsid w:val="57271E76"/>
    <w:rsid w:val="58D76754"/>
    <w:rsid w:val="58F533FE"/>
    <w:rsid w:val="5991399A"/>
    <w:rsid w:val="5A222DEF"/>
    <w:rsid w:val="5AD945A2"/>
    <w:rsid w:val="5C174313"/>
    <w:rsid w:val="5C5452BA"/>
    <w:rsid w:val="5C7A43D5"/>
    <w:rsid w:val="5CBF0F05"/>
    <w:rsid w:val="5D7F13CD"/>
    <w:rsid w:val="5D8E5CE9"/>
    <w:rsid w:val="5D95173B"/>
    <w:rsid w:val="5E176FA8"/>
    <w:rsid w:val="5EF52BC0"/>
    <w:rsid w:val="5F1B2C49"/>
    <w:rsid w:val="5F1F17E4"/>
    <w:rsid w:val="5F8D7D39"/>
    <w:rsid w:val="5FFD2C0C"/>
    <w:rsid w:val="606505AE"/>
    <w:rsid w:val="60F63888"/>
    <w:rsid w:val="617D400E"/>
    <w:rsid w:val="61A642B3"/>
    <w:rsid w:val="61FE5AFD"/>
    <w:rsid w:val="625478FD"/>
    <w:rsid w:val="62905046"/>
    <w:rsid w:val="62DA1768"/>
    <w:rsid w:val="635570E8"/>
    <w:rsid w:val="6448123F"/>
    <w:rsid w:val="64A70BCD"/>
    <w:rsid w:val="64BE1029"/>
    <w:rsid w:val="67817B39"/>
    <w:rsid w:val="67FA489C"/>
    <w:rsid w:val="6933294F"/>
    <w:rsid w:val="69DA5ADB"/>
    <w:rsid w:val="69E12987"/>
    <w:rsid w:val="6B006527"/>
    <w:rsid w:val="6B5C0DA7"/>
    <w:rsid w:val="6BA83E32"/>
    <w:rsid w:val="6C921F04"/>
    <w:rsid w:val="6D0917DC"/>
    <w:rsid w:val="6D40777F"/>
    <w:rsid w:val="6D5B1136"/>
    <w:rsid w:val="6DD231DE"/>
    <w:rsid w:val="6E6A14EE"/>
    <w:rsid w:val="6E9A2156"/>
    <w:rsid w:val="704C4107"/>
    <w:rsid w:val="70A47CAC"/>
    <w:rsid w:val="70A66B91"/>
    <w:rsid w:val="70D3485B"/>
    <w:rsid w:val="71974D03"/>
    <w:rsid w:val="71BB371A"/>
    <w:rsid w:val="71FB2240"/>
    <w:rsid w:val="721659F7"/>
    <w:rsid w:val="735D1633"/>
    <w:rsid w:val="738B3C26"/>
    <w:rsid w:val="73B74203"/>
    <w:rsid w:val="74561216"/>
    <w:rsid w:val="75164358"/>
    <w:rsid w:val="76292BB3"/>
    <w:rsid w:val="762D5CC9"/>
    <w:rsid w:val="77735C41"/>
    <w:rsid w:val="777546B7"/>
    <w:rsid w:val="780E7315"/>
    <w:rsid w:val="78115417"/>
    <w:rsid w:val="78517961"/>
    <w:rsid w:val="78715174"/>
    <w:rsid w:val="78B06DD1"/>
    <w:rsid w:val="7A0E22D7"/>
    <w:rsid w:val="7A55358C"/>
    <w:rsid w:val="7A7E7C31"/>
    <w:rsid w:val="7B0603C8"/>
    <w:rsid w:val="7BBE290C"/>
    <w:rsid w:val="7C51110B"/>
    <w:rsid w:val="7C8B579F"/>
    <w:rsid w:val="7CEB45BE"/>
    <w:rsid w:val="7DED5691"/>
    <w:rsid w:val="7E362EE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outlineLvl w:val="2"/>
    </w:pPr>
    <w:rPr>
      <w:b/>
      <w:bCs/>
      <w:sz w:val="32"/>
      <w:szCs w:val="32"/>
    </w:rPr>
  </w:style>
  <w:style w:type="paragraph" w:styleId="5">
    <w:name w:val="heading 4"/>
    <w:next w:val="1"/>
    <w:qFormat/>
    <w:uiPriority w:val="9"/>
    <w:pPr>
      <w:widowControl w:val="0"/>
      <w:numPr>
        <w:ilvl w:val="3"/>
        <w:numId w:val="1"/>
      </w:numPr>
      <w:adjustRightInd w:val="0"/>
      <w:snapToGrid w:val="0"/>
      <w:spacing w:line="480" w:lineRule="exact"/>
      <w:jc w:val="both"/>
      <w:outlineLvl w:val="3"/>
    </w:pPr>
    <w:rPr>
      <w:rFonts w:ascii="微软雅黑" w:hAnsi="微软雅黑" w:eastAsia="微软雅黑" w:cs="Times New Roman"/>
      <w:snapToGrid w:val="0"/>
      <w:color w:val="000000"/>
      <w:sz w:val="28"/>
      <w:szCs w:val="28"/>
      <w:lang w:val="en-US" w:eastAsia="zh-CN" w:bidi="ar-SA"/>
    </w:rPr>
  </w:style>
  <w:style w:type="paragraph" w:styleId="6">
    <w:name w:val="heading 5"/>
    <w:next w:val="1"/>
    <w:qFormat/>
    <w:uiPriority w:val="9"/>
    <w:pPr>
      <w:widowControl w:val="0"/>
      <w:numPr>
        <w:ilvl w:val="4"/>
        <w:numId w:val="1"/>
      </w:numPr>
      <w:adjustRightInd w:val="0"/>
      <w:snapToGrid w:val="0"/>
      <w:spacing w:line="480" w:lineRule="exact"/>
      <w:jc w:val="both"/>
      <w:outlineLvl w:val="4"/>
    </w:pPr>
    <w:rPr>
      <w:rFonts w:ascii="微软雅黑" w:hAnsi="微软雅黑" w:eastAsia="微软雅黑" w:cs="Times New Roman"/>
      <w:snapToGrid w:val="0"/>
      <w:color w:val="000000"/>
      <w:sz w:val="28"/>
      <w:szCs w:val="28"/>
      <w:lang w:val="en-US" w:eastAsia="zh-CN" w:bidi="ar-SA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26"/>
    <w:semiHidden/>
    <w:unhideWhenUsed/>
    <w:qFormat/>
    <w:uiPriority w:val="99"/>
    <w:pPr>
      <w:jc w:val="left"/>
    </w:pPr>
  </w:style>
  <w:style w:type="paragraph" w:styleId="8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10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11">
    <w:name w:val="Body Text 2"/>
    <w:basedOn w:val="1"/>
    <w:link w:val="23"/>
    <w:unhideWhenUsed/>
    <w:qFormat/>
    <w:uiPriority w:val="0"/>
    <w:pPr>
      <w:keepLines/>
      <w:adjustRightInd w:val="0"/>
      <w:snapToGrid w:val="0"/>
      <w:spacing w:after="120" w:line="480" w:lineRule="auto"/>
      <w:jc w:val="left"/>
    </w:pPr>
    <w:rPr>
      <w:rFonts w:ascii="仿宋_GB2312" w:hAnsi="仿宋_GB2312" w:eastAsia="仿宋_GB2312"/>
      <w:sz w:val="28"/>
      <w:szCs w:val="24"/>
    </w:rPr>
  </w:style>
  <w:style w:type="paragraph" w:styleId="12">
    <w:name w:val="Normal (Web)"/>
    <w:basedOn w:val="1"/>
    <w:unhideWhenUsed/>
    <w:qFormat/>
    <w:uiPriority w:val="99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styleId="13">
    <w:name w:val="annotation subject"/>
    <w:basedOn w:val="7"/>
    <w:next w:val="7"/>
    <w:link w:val="27"/>
    <w:semiHidden/>
    <w:unhideWhenUsed/>
    <w:qFormat/>
    <w:uiPriority w:val="99"/>
    <w:rPr>
      <w:b/>
      <w:bCs/>
    </w:rPr>
  </w:style>
  <w:style w:type="table" w:styleId="15">
    <w:name w:val="Table Grid"/>
    <w:basedOn w:val="1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6"/>
    <w:semiHidden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0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1">
    <w:name w:val="批注框文本 字符"/>
    <w:basedOn w:val="16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character" w:customStyle="1" w:styleId="23">
    <w:name w:val="正文文本 2 字符"/>
    <w:basedOn w:val="16"/>
    <w:link w:val="11"/>
    <w:qFormat/>
    <w:uiPriority w:val="0"/>
    <w:rPr>
      <w:rFonts w:ascii="仿宋_GB2312" w:hAnsi="仿宋_GB2312" w:eastAsia="仿宋_GB2312" w:cs="Times New Roman"/>
      <w:sz w:val="28"/>
      <w:szCs w:val="24"/>
    </w:rPr>
  </w:style>
  <w:style w:type="character" w:customStyle="1" w:styleId="24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5">
    <w:name w:val="msolistparagraph"/>
    <w:basedOn w:val="1"/>
    <w:qFormat/>
    <w:uiPriority w:val="0"/>
    <w:pPr>
      <w:widowControl/>
      <w:ind w:firstLine="420"/>
    </w:pPr>
    <w:rPr>
      <w:rFonts w:ascii="Calibri" w:hAnsi="Calibri"/>
      <w:kern w:val="0"/>
      <w:szCs w:val="21"/>
    </w:rPr>
  </w:style>
  <w:style w:type="character" w:customStyle="1" w:styleId="26">
    <w:name w:val="批注文字 字符"/>
    <w:basedOn w:val="16"/>
    <w:link w:val="7"/>
    <w:semiHidden/>
    <w:qFormat/>
    <w:uiPriority w:val="99"/>
    <w:rPr>
      <w:kern w:val="2"/>
      <w:sz w:val="21"/>
    </w:rPr>
  </w:style>
  <w:style w:type="character" w:customStyle="1" w:styleId="27">
    <w:name w:val="批注主题 字符"/>
    <w:basedOn w:val="26"/>
    <w:link w:val="13"/>
    <w:semiHidden/>
    <w:qFormat/>
    <w:uiPriority w:val="99"/>
    <w:rPr>
      <w:b/>
      <w:bCs/>
      <w:kern w:val="2"/>
      <w:sz w:val="21"/>
    </w:rPr>
  </w:style>
  <w:style w:type="paragraph" w:customStyle="1" w:styleId="28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9">
    <w:name w:val="修订2"/>
    <w:hidden/>
    <w:semiHidden/>
    <w:qFormat/>
    <w:uiPriority w:val="99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30">
    <w:name w:val="样式4"/>
    <w:basedOn w:val="16"/>
    <w:qFormat/>
    <w:uiPriority w:val="1"/>
    <w:rPr>
      <w:rFonts w:eastAsiaTheme="minorEastAsia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numbering" Target="numbering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152581-C479-4249-AEA5-266E88754B0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15</Pages>
  <Words>1681</Words>
  <Characters>1744</Characters>
  <Lines>34</Lines>
  <Paragraphs>9</Paragraphs>
  <TotalTime>1</TotalTime>
  <ScaleCrop>false</ScaleCrop>
  <LinksUpToDate>false</LinksUpToDate>
  <CharactersWithSpaces>1779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2020-09-03T07:27:00Z</dcterms:created>
  <dc:creator>张乐Allen</dc:creator>
  <cp:lastModifiedBy>H+</cp:lastModifiedBy>
  <dcterms:modified xsi:type="dcterms:W3CDTF">2022-09-29T12:48:18Z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E9B526AFF1174AEC8B9F26BCBDEEEC49</vt:lpwstr>
  </property>
</Properties>
</file>